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EB0195" w:rsidRPr="00AF017A">
        <w:rPr>
          <w:rFonts w:cs="Arial"/>
          <w:sz w:val="28"/>
          <w:szCs w:val="28"/>
        </w:rPr>
        <w:t>Fahrräder</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EB0195" w:rsidRPr="00CA4F42" w:rsidTr="00EB0195">
        <w:tc>
          <w:tcPr>
            <w:tcW w:w="2466" w:type="dxa"/>
            <w:vAlign w:val="center"/>
          </w:tcPr>
          <w:p w:rsidR="00EB0195" w:rsidRPr="00FE6928" w:rsidRDefault="00EB0195" w:rsidP="00E73945">
            <w:pPr>
              <w:pStyle w:val="IQB-Merkmal"/>
            </w:pPr>
            <w:r w:rsidRPr="00FE6928">
              <w:t>Leitidee</w:t>
            </w:r>
          </w:p>
        </w:tc>
        <w:tc>
          <w:tcPr>
            <w:tcW w:w="6604" w:type="dxa"/>
          </w:tcPr>
          <w:p w:rsidR="00EB0195" w:rsidRPr="00FE6928" w:rsidRDefault="00EB0195" w:rsidP="00E73945">
            <w:pPr>
              <w:pStyle w:val="IQB-Merkmalswert"/>
            </w:pPr>
            <w:r w:rsidRPr="00FE6928">
              <w:t>5. Daten und Zufall</w:t>
            </w:r>
          </w:p>
        </w:tc>
      </w:tr>
      <w:tr w:rsidR="00EB0195" w:rsidRPr="00CA4F42" w:rsidTr="00EB0195">
        <w:tc>
          <w:tcPr>
            <w:tcW w:w="2466" w:type="dxa"/>
            <w:vAlign w:val="center"/>
          </w:tcPr>
          <w:p w:rsidR="00EB0195" w:rsidRPr="00FE6928" w:rsidRDefault="00EB0195" w:rsidP="00E73945">
            <w:pPr>
              <w:pStyle w:val="IQB-Merkmal"/>
            </w:pPr>
            <w:r w:rsidRPr="00FE6928">
              <w:t>Allgemeine Kompetenzen</w:t>
            </w:r>
          </w:p>
        </w:tc>
        <w:tc>
          <w:tcPr>
            <w:tcW w:w="6604" w:type="dxa"/>
          </w:tcPr>
          <w:p w:rsidR="00EB0195" w:rsidRPr="00FE6928" w:rsidRDefault="00EB0195" w:rsidP="00E73945">
            <w:pPr>
              <w:pStyle w:val="IQB-Merkmalswert"/>
            </w:pPr>
            <w:r>
              <w:t>Mathematische Darstellungen verwenden (K4)</w:t>
            </w:r>
          </w:p>
          <w:p w:rsidR="00EB0195" w:rsidRPr="00FE6928" w:rsidRDefault="00EB0195" w:rsidP="00E73945">
            <w:pPr>
              <w:pStyle w:val="IQB-Merkmalswert"/>
            </w:pPr>
            <w:r>
              <w:t>Mathematisch kommunizieren (K6)</w:t>
            </w:r>
          </w:p>
        </w:tc>
      </w:tr>
      <w:tr w:rsidR="00EB0195" w:rsidRPr="00CA4F42" w:rsidTr="00EB0195">
        <w:tc>
          <w:tcPr>
            <w:tcW w:w="2466" w:type="dxa"/>
            <w:vAlign w:val="center"/>
          </w:tcPr>
          <w:p w:rsidR="00EB0195" w:rsidRPr="00FE6928" w:rsidRDefault="00EB0195" w:rsidP="00E73945">
            <w:pPr>
              <w:pStyle w:val="IQB-Merkmal"/>
            </w:pPr>
            <w:r w:rsidRPr="00FE6928">
              <w:t>Anforderungsbereich</w:t>
            </w:r>
          </w:p>
        </w:tc>
        <w:tc>
          <w:tcPr>
            <w:tcW w:w="6604" w:type="dxa"/>
          </w:tcPr>
          <w:p w:rsidR="00EB0195" w:rsidRPr="00FE6928" w:rsidRDefault="00EB0195" w:rsidP="00E73945">
            <w:pPr>
              <w:pStyle w:val="IQB-Merkmalswert"/>
            </w:pPr>
            <w:r w:rsidRPr="00FE6928">
              <w:t>II</w:t>
            </w:r>
          </w:p>
        </w:tc>
      </w:tr>
      <w:tr w:rsidR="00EB0195" w:rsidRPr="00CA4F42" w:rsidTr="00EB0195">
        <w:tc>
          <w:tcPr>
            <w:tcW w:w="2466" w:type="dxa"/>
            <w:vAlign w:val="center"/>
          </w:tcPr>
          <w:p w:rsidR="00EB0195" w:rsidRPr="00FE6928" w:rsidRDefault="00EB0195" w:rsidP="00E73945">
            <w:pPr>
              <w:pStyle w:val="IQB-Merkmal"/>
            </w:pPr>
            <w:r w:rsidRPr="00FE6928">
              <w:t>Kompetenzstufe</w:t>
            </w:r>
          </w:p>
        </w:tc>
        <w:tc>
          <w:tcPr>
            <w:tcW w:w="6604" w:type="dxa"/>
          </w:tcPr>
          <w:p w:rsidR="00EB0195" w:rsidRPr="00FE6928" w:rsidRDefault="00EB0195" w:rsidP="00E73945">
            <w:pPr>
              <w:pStyle w:val="IQB-Merkmalswert"/>
            </w:pPr>
            <w:r w:rsidRPr="00FE6928">
              <w:t>1a</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EB0195" w:rsidRPr="00CA4F42" w:rsidTr="00EB0195">
        <w:tc>
          <w:tcPr>
            <w:tcW w:w="2466" w:type="dxa"/>
            <w:vAlign w:val="center"/>
          </w:tcPr>
          <w:p w:rsidR="00EB0195" w:rsidRPr="00FE6928" w:rsidRDefault="00EB0195" w:rsidP="00E73945">
            <w:pPr>
              <w:pStyle w:val="IQB-Merkmal"/>
            </w:pPr>
            <w:r w:rsidRPr="00FE6928">
              <w:t>Leitidee</w:t>
            </w:r>
          </w:p>
        </w:tc>
        <w:tc>
          <w:tcPr>
            <w:tcW w:w="6604" w:type="dxa"/>
          </w:tcPr>
          <w:p w:rsidR="00EB0195" w:rsidRPr="00FE6928" w:rsidRDefault="00EB0195" w:rsidP="00E73945">
            <w:pPr>
              <w:pStyle w:val="IQB-Merkmalswert"/>
            </w:pPr>
            <w:r w:rsidRPr="00FE6928">
              <w:t>5. Daten und Zufall</w:t>
            </w:r>
          </w:p>
        </w:tc>
      </w:tr>
      <w:tr w:rsidR="00EB0195" w:rsidRPr="00CA4F42" w:rsidTr="00EB0195">
        <w:tc>
          <w:tcPr>
            <w:tcW w:w="2466" w:type="dxa"/>
            <w:vAlign w:val="center"/>
          </w:tcPr>
          <w:p w:rsidR="00EB0195" w:rsidRPr="00FE6928" w:rsidRDefault="00EB0195" w:rsidP="00E73945">
            <w:pPr>
              <w:pStyle w:val="IQB-Merkmal"/>
            </w:pPr>
            <w:r w:rsidRPr="00FE6928">
              <w:t>Allgemeine Kompetenzen</w:t>
            </w:r>
          </w:p>
        </w:tc>
        <w:tc>
          <w:tcPr>
            <w:tcW w:w="6604" w:type="dxa"/>
          </w:tcPr>
          <w:p w:rsidR="00EB0195" w:rsidRDefault="00EB0195" w:rsidP="00E73945">
            <w:pPr>
              <w:pStyle w:val="IQB-Merkmalswert"/>
            </w:pPr>
            <w:r>
              <w:t>Mathematisch modellieren (K3)</w:t>
            </w:r>
            <w:r w:rsidRPr="00FE6928">
              <w:t xml:space="preserve"> </w:t>
            </w:r>
          </w:p>
          <w:p w:rsidR="00EB0195" w:rsidRPr="00FE6928" w:rsidRDefault="00EB0195" w:rsidP="00E73945">
            <w:pPr>
              <w:pStyle w:val="IQB-Merkmalswert"/>
            </w:pPr>
            <w:r>
              <w:t>Mathematisch kommunizieren (K6)</w:t>
            </w:r>
          </w:p>
        </w:tc>
      </w:tr>
      <w:tr w:rsidR="00EB0195" w:rsidRPr="00CA4F42" w:rsidTr="00EB0195">
        <w:tc>
          <w:tcPr>
            <w:tcW w:w="2466" w:type="dxa"/>
            <w:vAlign w:val="center"/>
          </w:tcPr>
          <w:p w:rsidR="00EB0195" w:rsidRPr="00FE6928" w:rsidRDefault="00EB0195" w:rsidP="00E73945">
            <w:pPr>
              <w:pStyle w:val="IQB-Merkmal"/>
            </w:pPr>
            <w:r w:rsidRPr="00FE6928">
              <w:t>Anforderungsbereich</w:t>
            </w:r>
          </w:p>
        </w:tc>
        <w:tc>
          <w:tcPr>
            <w:tcW w:w="6604" w:type="dxa"/>
          </w:tcPr>
          <w:p w:rsidR="00EB0195" w:rsidRPr="00FE6928" w:rsidRDefault="00EB0195" w:rsidP="00E73945">
            <w:pPr>
              <w:pStyle w:val="IQB-Merkmalswert"/>
            </w:pPr>
            <w:r w:rsidRPr="00FE6928">
              <w:t>III</w:t>
            </w:r>
          </w:p>
        </w:tc>
      </w:tr>
      <w:tr w:rsidR="00EB0195" w:rsidRPr="00CA4F42" w:rsidTr="00EB0195">
        <w:tc>
          <w:tcPr>
            <w:tcW w:w="2466" w:type="dxa"/>
            <w:vAlign w:val="center"/>
          </w:tcPr>
          <w:p w:rsidR="00EB0195" w:rsidRPr="00FE6928" w:rsidRDefault="00EB0195" w:rsidP="00E73945">
            <w:pPr>
              <w:pStyle w:val="IQB-Merkmal"/>
            </w:pPr>
            <w:r w:rsidRPr="00FE6928">
              <w:t>Kompetenzstufe</w:t>
            </w:r>
          </w:p>
        </w:tc>
        <w:tc>
          <w:tcPr>
            <w:tcW w:w="6604" w:type="dxa"/>
          </w:tcPr>
          <w:p w:rsidR="00EB0195" w:rsidRPr="00FE6928" w:rsidRDefault="00EB0195" w:rsidP="00E73945">
            <w:pPr>
              <w:pStyle w:val="IQB-Merkmalswert"/>
            </w:pPr>
            <w:r w:rsidRPr="00FE6928">
              <w:t>1b</w:t>
            </w:r>
          </w:p>
        </w:tc>
      </w:tr>
    </w:tbl>
    <w:p w:rsidR="00694A63" w:rsidRPr="00694A63" w:rsidRDefault="00694A63" w:rsidP="00694A63">
      <w:pPr>
        <w:pStyle w:val="IQB-Teilaufgabentitel"/>
        <w:rPr>
          <w:b/>
        </w:rPr>
      </w:pPr>
      <w:r w:rsidRPr="00694A63">
        <w:rPr>
          <w:b/>
        </w:rPr>
        <w:t>Aufgabenbezogener Kommentar</w:t>
      </w:r>
    </w:p>
    <w:p w:rsidR="00EB0195" w:rsidRPr="00CA4F42" w:rsidRDefault="00EB0195" w:rsidP="00EB0195">
      <w:pPr>
        <w:pStyle w:val="IQB-AnweisungenText"/>
        <w:spacing w:before="0"/>
        <w:rPr>
          <w:rFonts w:ascii="Arial" w:hAnsi="Arial"/>
          <w:sz w:val="22"/>
          <w:szCs w:val="22"/>
        </w:rPr>
      </w:pPr>
      <w:r w:rsidRPr="00CA4F42">
        <w:rPr>
          <w:rFonts w:ascii="Arial" w:hAnsi="Arial"/>
          <w:sz w:val="22"/>
          <w:szCs w:val="22"/>
        </w:rPr>
        <w:t xml:space="preserve">Diese Aufgabe ist der </w:t>
      </w:r>
      <w:r w:rsidRPr="00AC3174">
        <w:rPr>
          <w:rFonts w:ascii="Arial" w:hAnsi="Arial"/>
          <w:sz w:val="22"/>
          <w:szCs w:val="22"/>
        </w:rPr>
        <w:t>Leitidee</w:t>
      </w:r>
      <w:r w:rsidRPr="00934AE1">
        <w:rPr>
          <w:rFonts w:ascii="Arial" w:hAnsi="Arial"/>
          <w:i/>
          <w:sz w:val="22"/>
          <w:szCs w:val="22"/>
        </w:rPr>
        <w:t xml:space="preserve"> Daten und Zufall</w:t>
      </w:r>
      <w:r w:rsidRPr="00CA4F42">
        <w:rPr>
          <w:rFonts w:ascii="Arial" w:hAnsi="Arial"/>
          <w:sz w:val="22"/>
          <w:szCs w:val="22"/>
        </w:rPr>
        <w:t xml:space="preserve"> (L5) zugeordnet, da Schülerinnen und Schüler eine statistische Erhebung auswerten müssen. </w:t>
      </w:r>
    </w:p>
    <w:p w:rsidR="00EB0195" w:rsidRPr="00CA4F42" w:rsidRDefault="00EB0195" w:rsidP="00EB0195">
      <w:pPr>
        <w:pStyle w:val="IQB-AnweisungenText"/>
        <w:rPr>
          <w:rFonts w:ascii="Arial" w:hAnsi="Arial"/>
          <w:sz w:val="22"/>
          <w:szCs w:val="22"/>
        </w:rPr>
      </w:pPr>
      <w:r w:rsidRPr="00CA4F42">
        <w:rPr>
          <w:rFonts w:ascii="Arial" w:hAnsi="Arial"/>
          <w:sz w:val="22"/>
          <w:szCs w:val="22"/>
        </w:rPr>
        <w:t xml:space="preserve">In Teilaufgabe 1 wird verlangt, eine Tabelle mit Strichlisten zu interpretieren und somit eine mathematische Darstellung zu verwenden (K4). Außerdem muss ausgehend von der gegebenen Tabelle mit Strichlisten mithilfe einer Strategie die Gesamtzahl der Frauen und Männer bestimmt werden. Dies erfordert die Kompetenz </w:t>
      </w:r>
      <w:r w:rsidRPr="0097766D">
        <w:rPr>
          <w:rFonts w:ascii="Arial" w:hAnsi="Arial"/>
          <w:i/>
          <w:sz w:val="22"/>
          <w:szCs w:val="22"/>
        </w:rPr>
        <w:t>Probleme mathematisch lösen</w:t>
      </w:r>
      <w:r w:rsidRPr="00CA4F42">
        <w:rPr>
          <w:rFonts w:ascii="Arial" w:hAnsi="Arial"/>
          <w:sz w:val="22"/>
          <w:szCs w:val="22"/>
        </w:rPr>
        <w:t xml:space="preserve"> (K2). </w:t>
      </w:r>
    </w:p>
    <w:p w:rsidR="00EB0195" w:rsidRDefault="00EB0195" w:rsidP="00EB0195">
      <w:pPr>
        <w:pStyle w:val="IQB-AnweisungenText"/>
        <w:rPr>
          <w:rFonts w:ascii="Arial" w:hAnsi="Arial"/>
          <w:color w:val="000000"/>
          <w:sz w:val="22"/>
          <w:szCs w:val="22"/>
        </w:rPr>
      </w:pPr>
      <w:r w:rsidRPr="00CA4F42">
        <w:rPr>
          <w:rFonts w:ascii="Arial" w:hAnsi="Arial"/>
          <w:sz w:val="22"/>
          <w:szCs w:val="22"/>
        </w:rPr>
        <w:t>Für die Bearbeitung von Teilaufgabe 2 müssen Schülerinnen und Schüler selbstständig eine Aufgabenstellung entwickeln. Dafür muss eine reale Situation zu einem gegebenen mathe</w:t>
      </w:r>
      <w:r>
        <w:rPr>
          <w:rFonts w:ascii="Arial" w:hAnsi="Arial"/>
          <w:sz w:val="22"/>
          <w:szCs w:val="22"/>
        </w:rPr>
        <w:t>-</w:t>
      </w:r>
      <w:proofErr w:type="spellStart"/>
      <w:r w:rsidRPr="00CA4F42">
        <w:rPr>
          <w:rFonts w:ascii="Arial" w:hAnsi="Arial"/>
          <w:sz w:val="22"/>
          <w:szCs w:val="22"/>
        </w:rPr>
        <w:t>matischen</w:t>
      </w:r>
      <w:proofErr w:type="spellEnd"/>
      <w:r w:rsidRPr="00CA4F42">
        <w:rPr>
          <w:rFonts w:ascii="Arial" w:hAnsi="Arial"/>
          <w:sz w:val="22"/>
          <w:szCs w:val="22"/>
        </w:rPr>
        <w:t xml:space="preserve"> Modell gefunden werden. Somit ist die Kompetenz </w:t>
      </w:r>
      <w:r>
        <w:rPr>
          <w:rFonts w:ascii="Arial" w:hAnsi="Arial"/>
          <w:i/>
          <w:sz w:val="22"/>
          <w:szCs w:val="22"/>
        </w:rPr>
        <w:t>Mathematisch modellieren</w:t>
      </w:r>
      <w:r w:rsidRPr="00CA4F42">
        <w:rPr>
          <w:rFonts w:ascii="Arial" w:hAnsi="Arial"/>
          <w:sz w:val="22"/>
          <w:szCs w:val="22"/>
        </w:rPr>
        <w:t xml:space="preserve"> (K3) gefragt.</w:t>
      </w:r>
      <w:r>
        <w:rPr>
          <w:rFonts w:ascii="Arial" w:hAnsi="Arial"/>
          <w:color w:val="FF0000"/>
          <w:sz w:val="22"/>
          <w:szCs w:val="22"/>
        </w:rPr>
        <w:t xml:space="preserve"> </w:t>
      </w:r>
      <w:r w:rsidRPr="00CA4F42">
        <w:rPr>
          <w:rFonts w:ascii="Arial" w:hAnsi="Arial"/>
          <w:color w:val="000000"/>
          <w:sz w:val="22"/>
          <w:szCs w:val="22"/>
        </w:rPr>
        <w:t xml:space="preserve">Da für diese Aufgabenentwicklung das Darlegen eigener Überlegungen erforderlich ist, ist diese Teilaufgabe der Kompetenz </w:t>
      </w:r>
      <w:r w:rsidRPr="0097766D">
        <w:rPr>
          <w:rFonts w:ascii="Arial" w:hAnsi="Arial"/>
          <w:i/>
          <w:color w:val="000000"/>
          <w:sz w:val="22"/>
          <w:szCs w:val="22"/>
        </w:rPr>
        <w:t>Mathematisch kommunizieren</w:t>
      </w:r>
      <w:r w:rsidRPr="00CA4F42">
        <w:rPr>
          <w:rFonts w:ascii="Arial" w:hAnsi="Arial"/>
          <w:color w:val="000000"/>
          <w:sz w:val="22"/>
          <w:szCs w:val="22"/>
        </w:rPr>
        <w:t xml:space="preserve"> zugeordnet. </w:t>
      </w:r>
    </w:p>
    <w:p w:rsidR="00EB0195" w:rsidRPr="00CA4F42" w:rsidRDefault="00EB0195" w:rsidP="00EB0195">
      <w:pPr>
        <w:pStyle w:val="IQB-AnweisungenText"/>
        <w:rPr>
          <w:rFonts w:ascii="Arial" w:hAnsi="Arial"/>
          <w:color w:val="000000"/>
          <w:sz w:val="22"/>
          <w:szCs w:val="22"/>
        </w:rPr>
      </w:pPr>
      <w:r>
        <w:rPr>
          <w:rFonts w:ascii="Arial" w:hAnsi="Arial"/>
          <w:color w:val="000000"/>
          <w:sz w:val="22"/>
          <w:szCs w:val="22"/>
        </w:rPr>
        <w:t xml:space="preserve">In </w:t>
      </w:r>
      <w:r w:rsidRPr="00CA4F42">
        <w:rPr>
          <w:rFonts w:ascii="Arial" w:hAnsi="Arial"/>
          <w:color w:val="000000"/>
          <w:sz w:val="22"/>
          <w:szCs w:val="22"/>
        </w:rPr>
        <w:t xml:space="preserve">Teilaufgabe 2 </w:t>
      </w:r>
      <w:r>
        <w:rPr>
          <w:rFonts w:ascii="Arial" w:hAnsi="Arial"/>
          <w:color w:val="000000"/>
          <w:sz w:val="22"/>
          <w:szCs w:val="22"/>
        </w:rPr>
        <w:t>wird eine Aufgabe selbständig entwickelt, also ein Problem formuliert. Das Formulieren von Problemen gehört laut der Bildungsstandards für den mittleren Schulabschluss</w:t>
      </w:r>
      <w:r>
        <w:rPr>
          <w:rStyle w:val="Funotenzeichen"/>
          <w:rFonts w:ascii="Arial" w:hAnsi="Arial"/>
          <w:color w:val="000000"/>
          <w:sz w:val="22"/>
          <w:szCs w:val="22"/>
        </w:rPr>
        <w:footnoteReference w:id="1"/>
      </w:r>
      <w:r>
        <w:rPr>
          <w:rFonts w:ascii="Arial" w:hAnsi="Arial"/>
          <w:color w:val="000000"/>
          <w:sz w:val="22"/>
          <w:szCs w:val="22"/>
        </w:rPr>
        <w:t xml:space="preserve"> zum</w:t>
      </w:r>
      <w:r w:rsidRPr="00CA4F42">
        <w:rPr>
          <w:rFonts w:ascii="Arial" w:hAnsi="Arial"/>
          <w:color w:val="000000"/>
          <w:sz w:val="22"/>
          <w:szCs w:val="22"/>
        </w:rPr>
        <w:t xml:space="preserve"> Anforderungsbereich </w:t>
      </w:r>
      <w:r>
        <w:rPr>
          <w:rFonts w:ascii="Arial" w:hAnsi="Arial"/>
          <w:color w:val="000000"/>
          <w:sz w:val="22"/>
          <w:szCs w:val="22"/>
        </w:rPr>
        <w:t>I</w:t>
      </w:r>
      <w:r w:rsidRPr="00CA4F42">
        <w:rPr>
          <w:rFonts w:ascii="Arial" w:hAnsi="Arial"/>
          <w:color w:val="000000"/>
          <w:sz w:val="22"/>
          <w:szCs w:val="22"/>
        </w:rPr>
        <w:t xml:space="preserve">II. </w:t>
      </w:r>
      <w:r w:rsidRPr="00ED3B56">
        <w:rPr>
          <w:rFonts w:ascii="Arial" w:hAnsi="Arial"/>
          <w:color w:val="000000"/>
          <w:sz w:val="22"/>
          <w:szCs w:val="22"/>
        </w:rPr>
        <w:t>Zur Bearbeitung von Teilaufgabe 1 sind mehrere Schritte erforderlich. Diese Aufgabe ist somit ein Beispiel für ein leichte Aufgabe mit dem Anforderungsbereich II.</w:t>
      </w:r>
    </w:p>
    <w:p w:rsidR="00694A63" w:rsidRPr="00694A63" w:rsidRDefault="00694A63" w:rsidP="00694A63">
      <w:pPr>
        <w:pStyle w:val="IQB-Teilaufgabentitel"/>
        <w:rPr>
          <w:b/>
        </w:rPr>
      </w:pPr>
      <w:r w:rsidRPr="00694A63">
        <w:rPr>
          <w:b/>
        </w:rPr>
        <w:t>Anregungen für den Unterricht</w:t>
      </w:r>
    </w:p>
    <w:p w:rsidR="00EB0195" w:rsidRPr="00CA4F42" w:rsidRDefault="00EB0195" w:rsidP="00EB0195">
      <w:pPr>
        <w:pStyle w:val="IQB-AnweisungenText"/>
        <w:spacing w:before="0"/>
        <w:rPr>
          <w:rFonts w:ascii="Arial" w:hAnsi="Arial"/>
          <w:sz w:val="22"/>
          <w:szCs w:val="22"/>
        </w:rPr>
      </w:pPr>
      <w:r w:rsidRPr="00CA4F42">
        <w:rPr>
          <w:rFonts w:ascii="Arial" w:hAnsi="Arial"/>
          <w:sz w:val="22"/>
          <w:szCs w:val="22"/>
        </w:rPr>
        <w:t>Teilaufgabe 1 erfordert die Interpretation strukturierter Strichlisten. In Teilaufgabe 2 soll dann eine eigene Aufgabenformulierung zur Tabelle erfolgen. Da in der Tabelle zwischen Frauen und Männern unterschieden wird, können Aufgaben sowohl bezüglich absoluter als auch relativer Häufigkeiten formuliert werden. Teilaufgabe 2 eignet sich demnach dafür, diese Unterscheidung im Unterricht einzuführen.</w:t>
      </w:r>
    </w:p>
    <w:p w:rsidR="00EB0195" w:rsidRDefault="00EB0195" w:rsidP="00EB0195">
      <w:pPr>
        <w:pStyle w:val="IQB-AnweisungenText"/>
        <w:rPr>
          <w:rFonts w:ascii="Arial" w:hAnsi="Arial"/>
          <w:sz w:val="22"/>
          <w:szCs w:val="22"/>
        </w:rPr>
      </w:pPr>
      <w:r w:rsidRPr="00CA4F42">
        <w:rPr>
          <w:rFonts w:ascii="Arial" w:hAnsi="Arial"/>
          <w:sz w:val="22"/>
          <w:szCs w:val="22"/>
        </w:rPr>
        <w:t xml:space="preserve">Im Anschluss an die Aufgabe „Fahrräder“ könnte im Unterricht auch ein Vergleich der Darstellungen „Strichlisten in einer Tabelle“ und „Zahlen in einer Tabelle“ angestellt werden. </w:t>
      </w:r>
      <w:r w:rsidRPr="00CA4F42">
        <w:rPr>
          <w:rFonts w:ascii="Arial" w:hAnsi="Arial"/>
          <w:sz w:val="22"/>
          <w:szCs w:val="22"/>
        </w:rPr>
        <w:lastRenderedPageBreak/>
        <w:t xml:space="preserve">Leitfragen können hierbei lauten: Welche Vorteile bieten Strichlisten bei der Ermittlung und Darstellung von Daten? Welche Vorteile bietet die Verwendung von Zahlen in Tabellen, insbesondere bei großen Zahlen? </w:t>
      </w:r>
    </w:p>
    <w:p w:rsidR="00EB0195" w:rsidRPr="00CA4F42" w:rsidRDefault="00EB0195" w:rsidP="00EB0195">
      <w:pPr>
        <w:pStyle w:val="IQB-AnweisungenText"/>
        <w:rPr>
          <w:rFonts w:ascii="Arial" w:hAnsi="Arial"/>
          <w:sz w:val="22"/>
          <w:szCs w:val="22"/>
        </w:rPr>
      </w:pPr>
      <w:r w:rsidRPr="00CA4F42">
        <w:rPr>
          <w:rFonts w:ascii="Arial" w:hAnsi="Arial"/>
          <w:sz w:val="22"/>
          <w:szCs w:val="22"/>
        </w:rPr>
        <w:t>Diese Fragen können anschaulich erfahren werden, indem man bei konkreten Umfragen sowohl das Ermitteln als auch das Auswerten von Daten mit beiden Darstellungen erproben lässt. So kann auch - zusätzlich zur Arbeit mit Diagrammen, Graphen und Schaubildern - die Kompetenz</w:t>
      </w:r>
      <w:r>
        <w:rPr>
          <w:rFonts w:ascii="Arial" w:hAnsi="Arial"/>
          <w:sz w:val="22"/>
          <w:szCs w:val="22"/>
        </w:rPr>
        <w:t xml:space="preserve"> </w:t>
      </w:r>
      <w:r w:rsidRPr="009C5EA0">
        <w:rPr>
          <w:rFonts w:ascii="Arial" w:hAnsi="Arial"/>
          <w:i/>
          <w:sz w:val="22"/>
          <w:szCs w:val="22"/>
        </w:rPr>
        <w:t>Mathematische Darstellungen verwenden</w:t>
      </w:r>
      <w:r w:rsidRPr="00CA4F42">
        <w:rPr>
          <w:rFonts w:ascii="Arial" w:hAnsi="Arial"/>
          <w:sz w:val="22"/>
          <w:szCs w:val="22"/>
        </w:rPr>
        <w:t xml:space="preserve"> (K4) gefördert werden.</w:t>
      </w:r>
    </w:p>
    <w:p w:rsidR="00694A63" w:rsidRPr="005B2F65" w:rsidRDefault="00694A63" w:rsidP="00EB0195">
      <w:pPr>
        <w:pStyle w:val="IQB-AnweisungenText"/>
        <w:spacing w:before="0"/>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CB9DCCBE-807B-4711-9E65-553BB27992C7}"/>
    <w:embedBold r:id="rId2" w:fontKey="{E270CAA0-AC4F-4BDD-A36B-7B4354365C49}"/>
    <w:embedItalic r:id="rId3" w:fontKey="{73463C23-2BAD-40A3-9DBF-D1A3263A8EEC}"/>
    <w:embedBoldItalic r:id="rId4" w:fontKey="{05D787E7-47C0-4949-B63E-C5247195AC1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EB0195" w:rsidRPr="00C647E7" w:rsidRDefault="00EB0195" w:rsidP="00EB0195">
      <w:pPr>
        <w:pStyle w:val="Zitat"/>
      </w:pPr>
      <w:r>
        <w:rPr>
          <w:rStyle w:val="Funotenzeichen"/>
        </w:rPr>
        <w:footnoteRef/>
      </w:r>
      <w:r>
        <w:t xml:space="preserve"> </w:t>
      </w:r>
      <w:r w:rsidRPr="00231BD6">
        <w:rPr>
          <w:i w:val="0"/>
          <w:iCs w:val="0"/>
          <w:color w:val="auto"/>
          <w:sz w:val="20"/>
          <w:szCs w:val="20"/>
        </w:rPr>
        <w:t>KMK (2003). Bildungsstandards im Fach Mathematik für den Mittleren Schulabschluss. Hürth: Luch</w:t>
      </w:r>
      <w:r w:rsidRPr="00231BD6">
        <w:rPr>
          <w:i w:val="0"/>
          <w:iCs w:val="0"/>
          <w:color w:val="auto"/>
          <w:sz w:val="20"/>
          <w:szCs w:val="20"/>
        </w:rPr>
        <w:t>t</w:t>
      </w:r>
      <w:r w:rsidRPr="00231BD6">
        <w:rPr>
          <w:i w:val="0"/>
          <w:iCs w:val="0"/>
          <w:color w:val="auto"/>
          <w:sz w:val="20"/>
          <w:szCs w:val="20"/>
        </w:rPr>
        <w:t xml:space="preserve">erhand URL: </w:t>
      </w:r>
      <w:hyperlink r:id="rId1" w:history="1">
        <w:r w:rsidRPr="00231BD6">
          <w:rPr>
            <w:i w:val="0"/>
            <w:iCs w:val="0"/>
            <w:color w:val="auto"/>
            <w:sz w:val="20"/>
            <w:szCs w:val="20"/>
          </w:rPr>
          <w:t>http://www.kmk.org/fileadmin/veroeffentlichungen_beschluesse/2003/2003_12_04-Bildungsstandards-Mathe-Mittleren-SA.pdf</w:t>
        </w:r>
      </w:hyperlink>
      <w:r w:rsidRPr="00231BD6">
        <w:rPr>
          <w:i w:val="0"/>
          <w:iCs w:val="0"/>
          <w:color w:val="auto"/>
          <w:sz w:val="20"/>
          <w:szCs w:val="20"/>
        </w:rPr>
        <w:t>, S. 13 (abgerufen am: 08.06.2015).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8C550E"/>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82617"/>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403AE"/>
    <w:rsid w:val="00EA71E2"/>
    <w:rsid w:val="00EB0195"/>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4:docId w14:val="2A5C8921"/>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Funotenzeichen">
    <w:name w:val="footnote reference"/>
    <w:rsid w:val="008C550E"/>
    <w:rPr>
      <w:vertAlign w:val="superscript"/>
    </w:rPr>
  </w:style>
  <w:style w:type="character" w:customStyle="1" w:styleId="Funotenanker">
    <w:name w:val="Fußnotenanker"/>
    <w:rsid w:val="008C550E"/>
    <w:rPr>
      <w:vertAlign w:val="superscript"/>
    </w:rPr>
  </w:style>
  <w:style w:type="paragraph" w:customStyle="1" w:styleId="Funote">
    <w:name w:val="Fußnote"/>
    <w:basedOn w:val="Standard"/>
    <w:rsid w:val="008C550E"/>
    <w:pPr>
      <w:suppressAutoHyphens/>
    </w:pPr>
    <w:rPr>
      <w:rFonts w:ascii="Arial" w:hAnsi="Arial"/>
      <w:sz w:val="18"/>
    </w:rPr>
  </w:style>
  <w:style w:type="paragraph" w:styleId="Funotentext">
    <w:name w:val="footnote text"/>
    <w:basedOn w:val="Standard"/>
    <w:link w:val="FunotentextZchn"/>
    <w:rsid w:val="00C82617"/>
    <w:rPr>
      <w:rFonts w:ascii="Arial" w:hAnsi="Arial"/>
      <w:sz w:val="20"/>
      <w:szCs w:val="20"/>
      <w:lang w:val="x-none" w:eastAsia="x-none"/>
    </w:rPr>
  </w:style>
  <w:style w:type="character" w:customStyle="1" w:styleId="FunotentextZchn">
    <w:name w:val="Fußnotentext Zchn"/>
    <w:basedOn w:val="Absatz-Standardschriftart"/>
    <w:link w:val="Funotentext"/>
    <w:rsid w:val="00C82617"/>
    <w:rPr>
      <w:rFonts w:ascii="Arial" w:hAnsi="Arial"/>
      <w:lang w:val="x-none" w:eastAsia="x-none"/>
    </w:rPr>
  </w:style>
  <w:style w:type="paragraph" w:styleId="Zitat">
    <w:name w:val="Quote"/>
    <w:basedOn w:val="Standard"/>
    <w:next w:val="Standard"/>
    <w:link w:val="ZitatZchn"/>
    <w:uiPriority w:val="29"/>
    <w:qFormat/>
    <w:rsid w:val="00EB0195"/>
    <w:rPr>
      <w:rFonts w:ascii="Arial" w:hAnsi="Arial"/>
      <w:i/>
      <w:iCs/>
      <w:color w:val="000000"/>
      <w:sz w:val="18"/>
    </w:rPr>
  </w:style>
  <w:style w:type="character" w:customStyle="1" w:styleId="ZitatZchn">
    <w:name w:val="Zitat Zchn"/>
    <w:basedOn w:val="Absatz-Standardschriftart"/>
    <w:link w:val="Zitat"/>
    <w:uiPriority w:val="29"/>
    <w:rsid w:val="00EB0195"/>
    <w:rPr>
      <w:rFonts w:ascii="Arial" w:hAnsi="Arial"/>
      <w:i/>
      <w:iCs/>
      <w:color w:val="000000"/>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www.kmk.org/fileadmin/veroeffentlichungen_beschluesse/2003/2003_12_04-Bildungsstandards-Mathe-Mittleren-SA.pdf"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94F2A1-F8B9-4C53-8BF3-B8E722A889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369</Words>
  <Characters>2538</Characters>
  <Application>Microsoft Office Word</Application>
  <DocSecurity>0</DocSecurity>
  <Lines>70</Lines>
  <Paragraphs>50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2025-07-21T07:34:00Z</dcterms:created>
  <dcterms:modified xsi:type="dcterms:W3CDTF">2025-07-21T07:34:00Z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